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</w:pPr>
      <w:bookmarkStart w:id="0" w:name="_GoBack"/>
      <w:bookmarkEnd w:id="0"/>
    </w:p>
    <w:p w:rsidR="00A77B3E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lang w:val="it-IT"/>
        </w:rPr>
      </w:pPr>
      <w:r w:rsidRPr="00BE29F0">
        <w:rPr>
          <w:rFonts w:ascii="Arial" w:hAnsi="Arial" w:cs="Arial"/>
          <w:b/>
          <w:color w:val="000000"/>
          <w:sz w:val="20"/>
          <w:lang w:val="it-IT"/>
        </w:rPr>
        <w:t>DICHIARAZIONE DI RISPONDENZA DELL’IMPIANTO</w:t>
      </w:r>
      <w:r w:rsidR="00AF0C32" w:rsidRPr="00BE29F0">
        <w:rPr>
          <w:rFonts w:ascii="Arial" w:hAnsi="Arial" w:cs="Arial"/>
          <w:b/>
          <w:color w:val="000000"/>
          <w:sz w:val="20"/>
          <w:lang w:val="it-IT"/>
        </w:rPr>
        <w:t xml:space="preserve"> N.</w:t>
      </w:r>
      <w:r w:rsidR="00AF0C32">
        <w:rPr>
          <w:rFonts w:ascii="Arial" w:hAnsi="Arial" w:cs="Arial"/>
          <w:b/>
          <w:color w:val="000000"/>
          <w:sz w:val="20"/>
          <w:lang w:val="it-IT"/>
        </w:rPr>
        <w:t xml:space="preserve"> 01/2015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b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ai sensi del decreto 22 gennaio 2008 n. 37, art. 7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Il sottoscritto BONATO MATTEO che ricopre da almeno cinque anni il ruolo di responsabile tecnico di una impresa abilitata operante nel settore impiantistico a cui si riferisce la presente dichiarazione, ed è attualmente il responsabile tecnico dell'impresa installatrice BO.MA.LUX impianti elettrici, operante nel settore ELETTRICO, con sede in via CENGE n. 58, comune di ARCUGNANO (VI), tel. 0444550700, part. IVA 00925410243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F0C32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>iscritta nel registro delle imprese (d.P.R. 7/12/1995, n. 581) della Camera C.I.A.A. di VICENZA n. BNTMTT75P16L840S</w:t>
      </w:r>
    </w:p>
    <w:p w:rsidR="00A77B3E" w:rsidRPr="00BE29F0" w:rsidRDefault="00AF0C32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>iscritta all’albo Provinciale delle imprese artigiane (l. 8/8/1985, n. 443) di VICENZA n. 83401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 xml:space="preserve">in esito a sopralluogo ed accertamenti dell’impianto (descrizione schematica) abitazione inteso come: </w:t>
      </w:r>
    </w:p>
    <w:p w:rsidR="00A77B3E" w:rsidRPr="00BE29F0" w:rsidRDefault="00AF0C32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intero impianto      </w:t>
      </w: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trasformazione       </w:t>
      </w: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ampliamento      </w:t>
      </w: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manutenzione straordinaria      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 xml:space="preserve">installato nei locali siti nel comune di MONTECCHIO MAGGIORE (VI), DUOMO n. 38, scala 1, piano 2, interno 3, di proprietà di LOTTO GIUSEPPE - DIONIGI GIUSEPPINA, VIA </w:t>
      </w:r>
      <w:proofErr w:type="gramStart"/>
      <w:r w:rsidRPr="00BE29F0">
        <w:rPr>
          <w:rFonts w:ascii="Arial" w:hAnsi="Arial" w:cs="Arial"/>
          <w:color w:val="000000"/>
          <w:sz w:val="20"/>
          <w:lang w:val="it-IT"/>
        </w:rPr>
        <w:t>OBSTWACHS  n.4</w:t>
      </w:r>
      <w:proofErr w:type="gramEnd"/>
      <w:r w:rsidRPr="00BE29F0">
        <w:rPr>
          <w:rFonts w:ascii="Arial" w:hAnsi="Arial" w:cs="Arial"/>
          <w:color w:val="000000"/>
          <w:sz w:val="20"/>
          <w:lang w:val="it-IT"/>
        </w:rPr>
        <w:t xml:space="preserve">   8716   SCHMERIKON  SVIZZERA, in edificio adibito ad uso:</w:t>
      </w:r>
    </w:p>
    <w:p w:rsidR="00A77B3E" w:rsidRPr="00BE29F0" w:rsidRDefault="00AF0C32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industriale                 </w:t>
      </w: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civile                 </w:t>
      </w: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commercio                  </w:t>
      </w: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>altri usi;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a seguito della richiesta di: LOTTO GIUSEPPE - DIONIGI GIUSEPPINA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DICHIARA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sotto la propria personale responsabilità, la rispondenza dell’impianto secondo quanto previsto dall'art. 7 del DM 37/08, tenuto conto delle condizioni di esercizio e degli usi a cui è destinato l'edificio.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b/>
          <w:color w:val="000000"/>
          <w:sz w:val="20"/>
          <w:lang w:val="it-IT"/>
        </w:rPr>
        <w:t>Allegati: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b/>
          <w:color w:val="000000"/>
          <w:sz w:val="20"/>
          <w:lang w:val="it-IT"/>
        </w:rPr>
      </w:pPr>
    </w:p>
    <w:p w:rsidR="00A77B3E" w:rsidRPr="00BE29F0" w:rsidRDefault="00AF0C32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b/>
          <w:color w:val="000000"/>
          <w:sz w:val="20"/>
          <w:lang w:val="it-IT"/>
        </w:rPr>
      </w:pP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>dichiarazione di conformità dell'impresa installatrice relativa agli interventi effettuati per adeguare l'impianto</w:t>
      </w:r>
    </w:p>
    <w:p w:rsidR="00A77B3E" w:rsidRPr="00BE29F0" w:rsidRDefault="00AF0C32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noProof/>
          <w:color w:val="000000"/>
          <w:sz w:val="20"/>
          <w:vertAlign w:val="subscript"/>
          <w:lang w:val="it-IT"/>
        </w:rPr>
        <w:drawing>
          <wp:inline distT="0" distB="0" distL="0" distR="0">
            <wp:extent cx="152400" cy="114300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B3E" w:rsidRPr="00BE29F0">
        <w:rPr>
          <w:rFonts w:ascii="Arial" w:hAnsi="Arial" w:cs="Arial"/>
          <w:color w:val="000000"/>
          <w:sz w:val="20"/>
          <w:lang w:val="it-IT"/>
        </w:rPr>
        <w:t>relazione tecnica sul complesso dei controlli effettuati per dichiarare la rispondenza dell'impianto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DECLINA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ogni responsabilità per sinistri a persone o a cose derivanti da manomissione dell’impianto da parte di terzi ovvero da carenze di manutenzione o riparazione in data successiva a quella di emissione della presente dichiarazione.</w:t>
      </w: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  <w:sectPr w:rsidR="00A77B3E" w:rsidRPr="00BE29F0">
          <w:headerReference w:type="default" r:id="rId9"/>
          <w:pgSz w:w="11905" w:h="16837"/>
          <w:pgMar w:top="1133" w:right="850" w:bottom="1133" w:left="850" w:header="200" w:footer="708" w:gutter="0"/>
          <w:cols w:space="708"/>
          <w:noEndnote/>
          <w:docGrid w:linePitch="360"/>
        </w:sectPr>
      </w:pPr>
    </w:p>
    <w:p w:rsidR="00A77B3E" w:rsidRDefault="00AF0C32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color w:val="000000"/>
          <w:sz w:val="20"/>
          <w:lang w:val="it-IT"/>
        </w:rPr>
        <w:tab/>
      </w:r>
      <w:r>
        <w:rPr>
          <w:rFonts w:ascii="Arial" w:hAnsi="Arial" w:cs="Arial"/>
          <w:color w:val="000000"/>
          <w:sz w:val="20"/>
          <w:lang w:val="it-IT"/>
        </w:rPr>
        <w:tab/>
      </w:r>
      <w:r>
        <w:rPr>
          <w:rFonts w:ascii="Arial" w:hAnsi="Arial" w:cs="Arial"/>
          <w:color w:val="000000"/>
          <w:sz w:val="20"/>
          <w:lang w:val="it-IT"/>
        </w:rPr>
        <w:tab/>
      </w:r>
    </w:p>
    <w:p w:rsidR="00BE29F0" w:rsidRDefault="00AF0C32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</w:p>
    <w:p w:rsidR="00BE29F0" w:rsidRDefault="00AF0C32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</w:p>
    <w:p w:rsidR="00BE29F0" w:rsidRDefault="00AF0C32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</w:p>
    <w:p w:rsidR="00BE29F0" w:rsidRPr="00BE29F0" w:rsidRDefault="00AF0C32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data 16/02/2015</w:t>
      </w:r>
    </w:p>
    <w:p w:rsidR="00A77B3E" w:rsidRPr="00BE29F0" w:rsidRDefault="00A77B3E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lef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</w:p>
    <w:p w:rsidR="00966D33" w:rsidRDefault="00A77B3E" w:rsidP="00966D33">
      <w:pPr>
        <w:pBdr>
          <w:right w:val="single" w:sz="8" w:space="0" w:color="000000"/>
        </w:pBdr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br w:type="column"/>
      </w:r>
      <w:r w:rsidR="00AF0C32">
        <w:rPr>
          <w:rFonts w:ascii="Arial" w:hAnsi="Arial" w:cs="Arial"/>
          <w:color w:val="000000"/>
          <w:sz w:val="20"/>
          <w:lang w:val="it-IT"/>
        </w:rPr>
        <w:t xml:space="preserve">              Il </w:t>
      </w:r>
      <w:proofErr w:type="gramStart"/>
      <w:r w:rsidR="00AF0C32">
        <w:rPr>
          <w:rFonts w:ascii="Arial" w:hAnsi="Arial" w:cs="Arial"/>
          <w:color w:val="000000"/>
          <w:sz w:val="20"/>
          <w:lang w:val="it-IT"/>
        </w:rPr>
        <w:t>responsabile  tecnico</w:t>
      </w:r>
      <w:proofErr w:type="gramEnd"/>
      <w:r w:rsidR="00AF0C32">
        <w:rPr>
          <w:rFonts w:ascii="Arial" w:hAnsi="Arial" w:cs="Arial"/>
          <w:color w:val="000000"/>
          <w:sz w:val="20"/>
          <w:lang w:val="it-IT"/>
        </w:rPr>
        <w:t xml:space="preserve"> e dichiarante</w:t>
      </w:r>
    </w:p>
    <w:p w:rsidR="00966D33" w:rsidRDefault="00AF0C32" w:rsidP="00966D33">
      <w:pPr>
        <w:pBdr>
          <w:right w:val="single" w:sz="8" w:space="0" w:color="000000"/>
        </w:pBdr>
        <w:ind w:left="1440"/>
        <w:rPr>
          <w:rFonts w:ascii="Arial" w:hAnsi="Arial" w:cs="Arial"/>
          <w:color w:val="000000"/>
          <w:sz w:val="20"/>
          <w:lang w:val="it-IT"/>
        </w:rPr>
      </w:pPr>
    </w:p>
    <w:p w:rsidR="00BE29F0" w:rsidRDefault="00AF0C32" w:rsidP="00966D33">
      <w:pPr>
        <w:pBdr>
          <w:right w:val="single" w:sz="8" w:space="0" w:color="000000"/>
        </w:pBdr>
        <w:ind w:left="1440"/>
        <w:rPr>
          <w:rFonts w:ascii="Arial" w:hAnsi="Arial" w:cs="Arial"/>
          <w:color w:val="000000"/>
          <w:sz w:val="20"/>
          <w:lang w:val="it-IT"/>
        </w:rPr>
      </w:pPr>
      <w:r>
        <w:rPr>
          <w:rFonts w:ascii="Arial" w:hAnsi="Arial" w:cs="Arial"/>
          <w:color w:val="000000"/>
          <w:sz w:val="20"/>
          <w:lang w:val="it-IT"/>
        </w:rPr>
        <w:t xml:space="preserve"> </w:t>
      </w:r>
    </w:p>
    <w:p w:rsidR="00BE29F0" w:rsidRDefault="00AF0C32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966D33" w:rsidRDefault="00AF0C32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966D33" w:rsidRPr="00BE29F0" w:rsidRDefault="00AF0C32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______________________________________</w:t>
      </w:r>
    </w:p>
    <w:p w:rsidR="00A77B3E" w:rsidRPr="00BE29F0" w:rsidRDefault="00A77B3E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(timbro e firma)</w:t>
      </w:r>
    </w:p>
    <w:p w:rsidR="00A77B3E" w:rsidRPr="00BE29F0" w:rsidRDefault="00A77B3E">
      <w:pPr>
        <w:pBdr>
          <w:right w:val="single" w:sz="8" w:space="0" w:color="000000"/>
        </w:pBdr>
        <w:jc w:val="center"/>
        <w:rPr>
          <w:rFonts w:ascii="Arial" w:hAnsi="Arial" w:cs="Arial"/>
          <w:color w:val="000000"/>
          <w:sz w:val="20"/>
          <w:lang w:val="it-IT"/>
        </w:rPr>
        <w:sectPr w:rsidR="00A77B3E" w:rsidRPr="00BE29F0">
          <w:type w:val="continuous"/>
          <w:pgSz w:w="11905" w:h="16837"/>
          <w:pgMar w:top="1133" w:right="850" w:bottom="1133" w:left="850" w:header="200" w:footer="708" w:gutter="0"/>
          <w:cols w:num="2" w:space="708" w:equalWidth="0">
            <w:col w:w="5102" w:space="0"/>
            <w:col w:w="5102"/>
          </w:cols>
          <w:noEndnote/>
          <w:docGrid w:linePitch="360"/>
        </w:sectPr>
      </w:pPr>
    </w:p>
    <w:p w:rsidR="00A77B3E" w:rsidRPr="00BE29F0" w:rsidRDefault="00A77B3E">
      <w:pPr>
        <w:pBdr>
          <w:left w:val="single" w:sz="8" w:space="0" w:color="000000"/>
          <w:bottom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pBdr>
          <w:left w:val="single" w:sz="8" w:space="0" w:color="000000"/>
          <w:bottom w:val="single" w:sz="8" w:space="0" w:color="000000"/>
          <w:right w:val="single" w:sz="8" w:space="0" w:color="000000"/>
        </w:pBdr>
        <w:jc w:val="both"/>
        <w:rPr>
          <w:rFonts w:ascii="Arial" w:hAnsi="Arial" w:cs="Arial"/>
          <w:color w:val="000000"/>
          <w:sz w:val="20"/>
          <w:lang w:val="it-IT"/>
        </w:rPr>
        <w:sectPr w:rsidR="00A77B3E" w:rsidRPr="00BE29F0">
          <w:type w:val="continuous"/>
          <w:pgSz w:w="11905" w:h="16837"/>
          <w:pgMar w:top="1133" w:right="850" w:bottom="1133" w:left="850" w:header="200" w:footer="708" w:gutter="0"/>
          <w:cols w:space="708"/>
          <w:noEndnote/>
          <w:docGrid w:linePitch="360"/>
        </w:sectPr>
      </w:pPr>
    </w:p>
    <w:p w:rsidR="00A77B3E" w:rsidRPr="00BE29F0" w:rsidRDefault="00A77B3E">
      <w:pPr>
        <w:jc w:val="center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b/>
          <w:color w:val="000000"/>
          <w:sz w:val="28"/>
          <w:lang w:val="it-IT"/>
        </w:rPr>
        <w:lastRenderedPageBreak/>
        <w:t>RELAZIONE TECNICA</w:t>
      </w:r>
    </w:p>
    <w:p w:rsidR="00A77B3E" w:rsidRPr="00BE29F0" w:rsidRDefault="00A77B3E">
      <w:pPr>
        <w:jc w:val="center"/>
        <w:rPr>
          <w:rFonts w:ascii="Arial" w:hAnsi="Arial" w:cs="Arial"/>
          <w:b/>
          <w:color w:val="000000"/>
          <w:sz w:val="28"/>
          <w:lang w:val="it-IT"/>
        </w:rPr>
      </w:pPr>
    </w:p>
    <w:p w:rsidR="00A77B3E" w:rsidRPr="00BE29F0" w:rsidRDefault="00A77B3E">
      <w:pPr>
        <w:jc w:val="center"/>
        <w:rPr>
          <w:rFonts w:ascii="Arial" w:hAnsi="Arial" w:cs="Arial"/>
          <w:b/>
          <w:color w:val="000000"/>
          <w:sz w:val="28"/>
          <w:lang w:val="it-IT"/>
        </w:rPr>
      </w:pPr>
      <w:r w:rsidRPr="00BE29F0">
        <w:rPr>
          <w:rFonts w:ascii="Arial" w:hAnsi="Arial" w:cs="Arial"/>
          <w:b/>
          <w:color w:val="000000"/>
          <w:lang w:val="it-IT"/>
        </w:rPr>
        <w:t>Risultati dei controlli effettuati sull’impianto ai fini del rilascio della dichiarazione di rispondenza</w:t>
      </w:r>
    </w:p>
    <w:p w:rsidR="00A77B3E" w:rsidRPr="00BE29F0" w:rsidRDefault="00A77B3E">
      <w:pPr>
        <w:jc w:val="center"/>
        <w:rPr>
          <w:rFonts w:ascii="Arial" w:hAnsi="Arial" w:cs="Arial"/>
          <w:b/>
          <w:color w:val="000000"/>
          <w:lang w:val="it-IT"/>
        </w:rPr>
      </w:pPr>
    </w:p>
    <w:p w:rsidR="00A77B3E" w:rsidRPr="00BE29F0" w:rsidRDefault="00A77B3E">
      <w:pPr>
        <w:jc w:val="center"/>
        <w:rPr>
          <w:rFonts w:ascii="Arial" w:hAnsi="Arial" w:cs="Arial"/>
          <w:b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b/>
          <w:color w:val="000000"/>
          <w:sz w:val="20"/>
          <w:lang w:val="it-IT"/>
        </w:rPr>
      </w:pPr>
      <w:r w:rsidRPr="00BE29F0">
        <w:rPr>
          <w:rFonts w:ascii="Arial" w:hAnsi="Arial" w:cs="Arial"/>
          <w:b/>
          <w:color w:val="000000"/>
          <w:sz w:val="20"/>
          <w:lang w:val="it-IT"/>
        </w:rPr>
        <w:t>Dati del responsabile tecnico dell’impresa installatrice</w:t>
      </w:r>
    </w:p>
    <w:p w:rsidR="00A77B3E" w:rsidRPr="00BE29F0" w:rsidRDefault="00A77B3E">
      <w:pPr>
        <w:jc w:val="both"/>
        <w:rPr>
          <w:rFonts w:ascii="Arial" w:hAnsi="Arial" w:cs="Arial"/>
          <w:b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Nome e cognome responsabile tecnico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BONATO MATTEO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Dati dell'impresa installatrice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BO.MA.LUX impianti elettrici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via CENGE 58, ARCUGNANO (VI)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b/>
          <w:color w:val="000000"/>
          <w:sz w:val="20"/>
          <w:lang w:val="it-IT"/>
        </w:rPr>
        <w:t>Dati dell’impianto</w:t>
      </w:r>
    </w:p>
    <w:p w:rsidR="00A77B3E" w:rsidRPr="00BE29F0" w:rsidRDefault="00A77B3E">
      <w:pPr>
        <w:jc w:val="both"/>
        <w:rPr>
          <w:rFonts w:ascii="Arial" w:hAnsi="Arial" w:cs="Arial"/>
          <w:b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Committente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LOTTO GIUSEPPE - DIONIGI GIUSEPPINA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Proprietario dell'impianto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LOTTO GIUSEPPE - DIONIGI GIUSEPPINA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Indirizzo dell'impianto</w:t>
      </w:r>
    </w:p>
    <w:p w:rsidR="00A77B3E" w:rsidRPr="00BE29F0" w:rsidRDefault="00AF0C32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>
        <w:rPr>
          <w:rFonts w:ascii="Arial" w:hAnsi="Arial" w:cs="Arial"/>
          <w:color w:val="000000"/>
          <w:sz w:val="20"/>
          <w:lang w:val="it-IT"/>
        </w:rPr>
        <w:t xml:space="preserve">Via </w:t>
      </w:r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DUOMO </w:t>
      </w:r>
      <w:proofErr w:type="gramStart"/>
      <w:r w:rsidR="00A77B3E" w:rsidRPr="00BE29F0">
        <w:rPr>
          <w:rFonts w:ascii="Arial" w:hAnsi="Arial" w:cs="Arial"/>
          <w:color w:val="000000"/>
          <w:sz w:val="20"/>
          <w:lang w:val="it-IT"/>
        </w:rPr>
        <w:t>38,  scala</w:t>
      </w:r>
      <w:proofErr w:type="gramEnd"/>
      <w:r w:rsidR="00A77B3E" w:rsidRPr="00BE29F0">
        <w:rPr>
          <w:rFonts w:ascii="Arial" w:hAnsi="Arial" w:cs="Arial"/>
          <w:color w:val="000000"/>
          <w:sz w:val="20"/>
          <w:lang w:val="it-IT"/>
        </w:rPr>
        <w:t xml:space="preserve"> 1,  piano 2,  interno 3, MONTECCHIO MAGGIORE (VI)</w:t>
      </w:r>
    </w:p>
    <w:p w:rsidR="00A77B3E" w:rsidRPr="00966D33" w:rsidRDefault="00A77B3E">
      <w:pPr>
        <w:jc w:val="both"/>
        <w:rPr>
          <w:rFonts w:ascii="Arial" w:hAnsi="Arial" w:cs="Arial"/>
          <w:color w:val="000000"/>
          <w:lang w:val="it-IT"/>
        </w:rPr>
      </w:pPr>
    </w:p>
    <w:p w:rsidR="00A77B3E" w:rsidRPr="00966D33" w:rsidRDefault="00A77B3E">
      <w:pPr>
        <w:jc w:val="both"/>
        <w:rPr>
          <w:rFonts w:ascii="Arial" w:hAnsi="Arial" w:cs="Arial"/>
          <w:color w:val="000000"/>
          <w:lang w:val="it-IT"/>
        </w:rPr>
      </w:pPr>
      <w:r w:rsidRPr="00966D33">
        <w:rPr>
          <w:rFonts w:ascii="Arial" w:hAnsi="Arial" w:cs="Arial"/>
          <w:i/>
          <w:color w:val="000000"/>
          <w:lang w:val="it-IT"/>
        </w:rPr>
        <w:t>Descrizione dell'impianto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</w:p>
    <w:p w:rsidR="006F115E" w:rsidRPr="006F115E" w:rsidRDefault="00AF0C32" w:rsidP="006F115E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 w:rsidRPr="006F115E">
        <w:rPr>
          <w:lang w:val="it-IT"/>
        </w:rPr>
        <w:t>Questa dichiarazione di rispondenza riguarda solamente l’impianto elettrico dell’appartamento che risulta essere eseguito a norma con</w:t>
      </w:r>
      <w:r w:rsidRPr="006F115E">
        <w:rPr>
          <w:lang w:val="it-IT"/>
        </w:rPr>
        <w:t xml:space="preserve"> fili di collegamento </w:t>
      </w:r>
      <w:r w:rsidRPr="00421F33">
        <w:rPr>
          <w:lang w:val="it-IT"/>
        </w:rPr>
        <w:t xml:space="preserve">di tipo CEI 20-22 N07VK con sezioni finali di 1,5 mm2 per l’impianto luce e </w:t>
      </w:r>
      <w:r>
        <w:rPr>
          <w:lang w:val="it-IT"/>
        </w:rPr>
        <w:t>di 2,5 mm2 per l’impianto prese, gli interruttori e le prese</w:t>
      </w:r>
      <w:r w:rsidRPr="006F115E">
        <w:rPr>
          <w:lang w:val="it-IT"/>
        </w:rPr>
        <w:t xml:space="preserve"> sono</w:t>
      </w:r>
      <w:r>
        <w:rPr>
          <w:lang w:val="it-IT"/>
        </w:rPr>
        <w:t xml:space="preserve"> regolari </w:t>
      </w:r>
      <w:proofErr w:type="gramStart"/>
      <w:r>
        <w:rPr>
          <w:lang w:val="it-IT"/>
        </w:rPr>
        <w:t xml:space="preserve">e </w:t>
      </w:r>
      <w:r w:rsidRPr="006F115E">
        <w:rPr>
          <w:lang w:val="it-IT"/>
        </w:rPr>
        <w:t xml:space="preserve"> di</w:t>
      </w:r>
      <w:proofErr w:type="gramEnd"/>
      <w:r w:rsidRPr="006F115E">
        <w:rPr>
          <w:lang w:val="it-IT"/>
        </w:rPr>
        <w:t xml:space="preserve"> tipo</w:t>
      </w:r>
      <w:r>
        <w:rPr>
          <w:lang w:val="it-IT"/>
        </w:rPr>
        <w:t xml:space="preserve"> Vimar Idea </w:t>
      </w:r>
      <w:r w:rsidRPr="006F115E">
        <w:rPr>
          <w:lang w:val="it-IT"/>
        </w:rPr>
        <w:t>completi di ogni sua parte.</w:t>
      </w:r>
    </w:p>
    <w:p w:rsidR="006F115E" w:rsidRPr="006F115E" w:rsidRDefault="00AF0C32" w:rsidP="006F115E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>
        <w:t xml:space="preserve"> </w:t>
      </w:r>
      <w:r w:rsidRPr="006F115E">
        <w:rPr>
          <w:lang w:val="it-IT"/>
        </w:rPr>
        <w:t xml:space="preserve">È stato controllato il quadro elettrico appartamento e verificato il funzionamento dei differenziali con apposito strumento e ottenuto esito positivi (vedi disegni allegati). </w:t>
      </w:r>
    </w:p>
    <w:p w:rsidR="006F115E" w:rsidRPr="00421F33" w:rsidRDefault="00AF0C32" w:rsidP="006F115E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 w:rsidRPr="00421F33">
        <w:rPr>
          <w:lang w:val="it-IT"/>
        </w:rPr>
        <w:t>Dal quadro derivano le linee luci</w:t>
      </w:r>
      <w:r>
        <w:rPr>
          <w:lang w:val="it-IT"/>
        </w:rPr>
        <w:t xml:space="preserve"> e prese </w:t>
      </w:r>
      <w:r w:rsidRPr="00421F33">
        <w:rPr>
          <w:lang w:val="it-IT"/>
        </w:rPr>
        <w:t>appartamento con interruttor</w:t>
      </w:r>
      <w:r>
        <w:rPr>
          <w:lang w:val="it-IT"/>
        </w:rPr>
        <w:t>e magnetot</w:t>
      </w:r>
      <w:r>
        <w:rPr>
          <w:lang w:val="it-IT"/>
        </w:rPr>
        <w:t>ermico</w:t>
      </w:r>
      <w:r w:rsidRPr="00421F33">
        <w:rPr>
          <w:lang w:val="it-IT"/>
        </w:rPr>
        <w:t xml:space="preserve"> </w:t>
      </w:r>
      <w:r>
        <w:rPr>
          <w:lang w:val="it-IT"/>
        </w:rPr>
        <w:t xml:space="preserve">differenziale </w:t>
      </w:r>
      <w:proofErr w:type="gramStart"/>
      <w:r>
        <w:rPr>
          <w:lang w:val="it-IT"/>
        </w:rPr>
        <w:t xml:space="preserve">ABB </w:t>
      </w:r>
      <w:r w:rsidRPr="00421F33">
        <w:rPr>
          <w:lang w:val="it-IT"/>
        </w:rPr>
        <w:t xml:space="preserve"> C</w:t>
      </w:r>
      <w:proofErr w:type="gramEnd"/>
      <w:r w:rsidRPr="00421F33">
        <w:rPr>
          <w:lang w:val="it-IT"/>
        </w:rPr>
        <w:t>10 e C16.</w:t>
      </w:r>
    </w:p>
    <w:p w:rsidR="006F115E" w:rsidRPr="006F115E" w:rsidRDefault="00AF0C32" w:rsidP="006F115E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 w:rsidRPr="00421F33">
        <w:rPr>
          <w:lang w:val="it-IT"/>
        </w:rPr>
        <w:t>L’impianto di terra è collegato all’impianto esistente del condominio.</w:t>
      </w:r>
    </w:p>
    <w:p w:rsidR="006F115E" w:rsidRPr="00421F33" w:rsidRDefault="00AF0C32" w:rsidP="006F115E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>
        <w:rPr>
          <w:lang w:val="it-IT"/>
        </w:rPr>
        <w:t>Non risulta a norma la linea e</w:t>
      </w:r>
      <w:r>
        <w:rPr>
          <w:lang w:val="it-IT"/>
        </w:rPr>
        <w:t xml:space="preserve">lettrica principale in quanto nel percorso esterno dell’edificio risulta un cavo 2x6 N01VK e </w:t>
      </w:r>
      <w:r>
        <w:rPr>
          <w:lang w:val="it-IT"/>
        </w:rPr>
        <w:t xml:space="preserve">nell’ultima parte del </w:t>
      </w:r>
      <w:r>
        <w:rPr>
          <w:lang w:val="it-IT"/>
        </w:rPr>
        <w:t>per</w:t>
      </w:r>
      <w:r>
        <w:rPr>
          <w:lang w:val="it-IT"/>
        </w:rPr>
        <w:t>corso di arrivo al quadro la linea è composta da fili singoli di sezione e isolamento non adeguati. Con accordo del proprietario i lavori di adeguamento verranno svolti prossimamente.</w:t>
      </w:r>
    </w:p>
    <w:p w:rsidR="00966D33" w:rsidRPr="00421F33" w:rsidRDefault="00AF0C32" w:rsidP="006F115E">
      <w:pPr>
        <w:ind w:left="720"/>
        <w:rPr>
          <w:rFonts w:ascii="Symbol" w:hAnsi="Symbol"/>
        </w:rPr>
      </w:pPr>
    </w:p>
    <w:p w:rsidR="00966D33" w:rsidRDefault="00AF0C32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966D33" w:rsidRPr="00BE29F0" w:rsidRDefault="00AF0C32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b/>
          <w:color w:val="000000"/>
          <w:sz w:val="20"/>
          <w:lang w:val="it-IT"/>
        </w:rPr>
        <w:t>Normativa di riferimento</w:t>
      </w:r>
    </w:p>
    <w:p w:rsidR="00A77B3E" w:rsidRPr="00BE29F0" w:rsidRDefault="00A77B3E">
      <w:pPr>
        <w:jc w:val="both"/>
        <w:rPr>
          <w:rFonts w:ascii="Arial" w:hAnsi="Arial" w:cs="Arial"/>
          <w:b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 xml:space="preserve">La presente relazione è redatta ai sensi dell’art. 7, comma 6, del Decreto 22 gennaio 2008, n. 37 </w:t>
      </w:r>
      <w:r w:rsidRPr="00BE29F0">
        <w:rPr>
          <w:rFonts w:ascii="Arial" w:hAnsi="Arial" w:cs="Arial"/>
          <w:i/>
          <w:color w:val="000000"/>
          <w:sz w:val="20"/>
          <w:lang w:val="it-IT"/>
        </w:rPr>
        <w:t>"Regolamento concernente l’attuazione dell’art. 11-quaterdecies, comma 13, lettera a), della legge n. 248 del 2 dicembre 2005, recante riordino delle disposizioni in materia di installazione degli impianti all’interno degli edifici".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b/>
          <w:color w:val="000000"/>
          <w:sz w:val="20"/>
          <w:lang w:val="it-IT"/>
        </w:rPr>
        <w:t>Esito dei controlli sull’impianto</w:t>
      </w:r>
    </w:p>
    <w:p w:rsidR="00A77B3E" w:rsidRPr="00BE29F0" w:rsidRDefault="00A77B3E">
      <w:pPr>
        <w:jc w:val="both"/>
        <w:rPr>
          <w:rFonts w:ascii="Arial" w:hAnsi="Arial" w:cs="Arial"/>
          <w:b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A seguito del sopralluogo e degli accertamenti eseguiti (DM 37/08, art. 7, comma 6) è emersa l’idoneità dell’impianto ai fini del rilascio della dichiarazione di rispondenza.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Nel seguito si riporta, in forma sintetica, l’esito dei controlli eseguiti.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Montante di terra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lastRenderedPageBreak/>
        <w:t>Il montante di terra unico per più unità immobiliari ha una sezione adeguata.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Il montante di terra unico per più unità immobiliari ha una posa adeguata.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Centralino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Il centralino è conforme alla norma CEI 23-51.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Gli interruttori automatici del centralino hanno un potere di cortocircuito adeguato.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Le linee in partenza dal centralino sono protette dal sovraccarico.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La protezione differenziale nel centralino è adeguata.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Apparecchiature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Le linee di segnale sono separate da quelle di energia.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Le connessioni sono realizzate e ubicate a regola d’arte.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Le apparecchiature sono collocate ad altezza adeguata.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 cavi dei circuiti prese hanno una sezione adeguata.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Il codice dei colori è rispettato.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Gli interruttori di comando unipolari sono installati correttamente.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Locale da bagno o doccia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Nelle zone 1 e/o 2 non sono installati interruttori e/o cassette di derivazione.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In zona 1 non ci sono prese e/o apparecchi utilizzatori proibiti.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In zona 2 non ci sono prese e/o apparecchi utilizzatori proibiti.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proofErr w:type="gramStart"/>
      <w:r w:rsidRPr="00BE29F0">
        <w:rPr>
          <w:rFonts w:ascii="Arial" w:hAnsi="Arial" w:cs="Arial"/>
          <w:color w:val="000000"/>
          <w:sz w:val="20"/>
          <w:lang w:val="it-IT"/>
        </w:rPr>
        <w:t>E’</w:t>
      </w:r>
      <w:proofErr w:type="gramEnd"/>
      <w:r w:rsidRPr="00BE29F0">
        <w:rPr>
          <w:rFonts w:ascii="Arial" w:hAnsi="Arial" w:cs="Arial"/>
          <w:color w:val="000000"/>
          <w:sz w:val="20"/>
          <w:lang w:val="it-IT"/>
        </w:rPr>
        <w:t xml:space="preserve"> stato realizzato un corretto collegamento equipotenziale supplementare.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Esame a vista, misure e prove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Dall’esame a vista non risultano difformità dalla regola dell’arte.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La resistenza di isolamento dei circuiti è adeguata.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L’interruttore differenziale funziona correttamente.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Il valore della resistenza di terra è adeguato.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Le prove di continuità non hanno evidenziato lacune nella messa a terra delle masse.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i/>
          <w:color w:val="000000"/>
          <w:sz w:val="20"/>
          <w:lang w:val="it-IT"/>
        </w:rPr>
        <w:t>Nota</w:t>
      </w:r>
    </w:p>
    <w:p w:rsidR="00A77B3E" w:rsidRPr="00BE29F0" w:rsidRDefault="00A77B3E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BE29F0">
        <w:rPr>
          <w:rFonts w:ascii="Arial" w:hAnsi="Arial" w:cs="Arial"/>
          <w:color w:val="000000"/>
          <w:sz w:val="20"/>
          <w:lang w:val="it-IT"/>
        </w:rPr>
        <w:t>La presente dichiarazione di rispondenza è limitata all’impianto elettrico, vero e proprio, con esclusione quindi degli apparecchi utilizzatori che alimenta, compresi gli apparecchi di illuminazione (ordinaria e di sicurezza). Valutare il livello di illuminamento dei luoghi di lavoro e l’eventuale necessità dell’illuminazione di sicurezza esulano dai limiti dell’incarico ricevuto.</w:t>
      </w: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Pr="00BE29F0" w:rsidRDefault="00A77B3E">
      <w:pPr>
        <w:jc w:val="both"/>
        <w:rPr>
          <w:rFonts w:ascii="Arial" w:hAnsi="Arial" w:cs="Arial"/>
          <w:color w:val="000000"/>
          <w:sz w:val="20"/>
          <w:lang w:val="it-IT"/>
        </w:rPr>
      </w:pPr>
    </w:p>
    <w:p w:rsidR="00A77B3E" w:rsidRDefault="00A77B3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Data 16/02/2015</w:t>
      </w:r>
    </w:p>
    <w:p w:rsidR="00A77B3E" w:rsidRDefault="00A77B3E">
      <w:pPr>
        <w:jc w:val="both"/>
        <w:rPr>
          <w:rFonts w:ascii="Arial" w:hAnsi="Arial" w:cs="Arial"/>
          <w:color w:val="000000"/>
          <w:sz w:val="20"/>
        </w:rPr>
      </w:pPr>
    </w:p>
    <w:p w:rsidR="00A77B3E" w:rsidRDefault="00A77B3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Timbro e </w:t>
      </w:r>
      <w:proofErr w:type="spellStart"/>
      <w:r>
        <w:rPr>
          <w:rFonts w:ascii="Arial" w:hAnsi="Arial" w:cs="Arial"/>
          <w:color w:val="000000"/>
          <w:sz w:val="20"/>
        </w:rPr>
        <w:t>firma</w:t>
      </w:r>
      <w:proofErr w:type="spellEnd"/>
    </w:p>
    <w:p w:rsidR="00A77B3E" w:rsidRDefault="00A77B3E">
      <w:pPr>
        <w:jc w:val="both"/>
        <w:rPr>
          <w:rFonts w:ascii="Arial" w:hAnsi="Arial" w:cs="Arial"/>
          <w:color w:val="000000"/>
          <w:sz w:val="20"/>
        </w:rPr>
      </w:pPr>
    </w:p>
    <w:p w:rsidR="00A77B3E" w:rsidRDefault="00A77B3E">
      <w:pPr>
        <w:jc w:val="both"/>
        <w:rPr>
          <w:rFonts w:ascii="Arial" w:hAnsi="Arial" w:cs="Arial"/>
          <w:color w:val="000000"/>
          <w:sz w:val="20"/>
        </w:rPr>
      </w:pPr>
    </w:p>
    <w:sectPr w:rsidR="00A77B3E" w:rsidSect="00F55050">
      <w:pgSz w:w="11905" w:h="16837"/>
      <w:pgMar w:top="1133" w:right="850" w:bottom="1133" w:left="850" w:header="200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C32" w:rsidRDefault="00AF0C32">
      <w:r>
        <w:separator/>
      </w:r>
    </w:p>
  </w:endnote>
  <w:endnote w:type="continuationSeparator" w:id="0">
    <w:p w:rsidR="00AF0C32" w:rsidRDefault="00A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C32" w:rsidRDefault="00AF0C32">
      <w:r>
        <w:separator/>
      </w:r>
    </w:p>
  </w:footnote>
  <w:footnote w:type="continuationSeparator" w:id="0">
    <w:p w:rsidR="00AF0C32" w:rsidRDefault="00A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50" w:rsidRDefault="00AF0C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441374"/>
    <w:multiLevelType w:val="hybridMultilevel"/>
    <w:tmpl w:val="0F046190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146F"/>
    <w:rsid w:val="001B0636"/>
    <w:rsid w:val="00294952"/>
    <w:rsid w:val="0031171B"/>
    <w:rsid w:val="004677D7"/>
    <w:rsid w:val="00597983"/>
    <w:rsid w:val="00892364"/>
    <w:rsid w:val="00977367"/>
    <w:rsid w:val="00A77B3E"/>
    <w:rsid w:val="00AC48B1"/>
    <w:rsid w:val="00AF0C32"/>
    <w:rsid w:val="00BE5168"/>
    <w:rsid w:val="00F6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64D3F8-DE35-4326-95C0-62841EE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6242C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94952"/>
    <w:pPr>
      <w:keepNext/>
      <w:jc w:val="both"/>
      <w:outlineLvl w:val="0"/>
    </w:pPr>
    <w:rPr>
      <w:u w:val="single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294952"/>
    <w:pPr>
      <w:keepNext/>
      <w:jc w:val="center"/>
      <w:outlineLvl w:val="1"/>
    </w:pPr>
    <w:rPr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949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94952"/>
    <w:rPr>
      <w:rFonts w:ascii="Tahoma" w:hAnsi="Tahoma" w:cs="Tahoma"/>
      <w:sz w:val="16"/>
      <w:szCs w:val="16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94952"/>
    <w:rPr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294952"/>
    <w:rPr>
      <w:sz w:val="24"/>
      <w:szCs w:val="24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294952"/>
    <w:pPr>
      <w:ind w:left="180" w:hanging="180"/>
      <w:jc w:val="both"/>
    </w:pPr>
    <w:rPr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9495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1</cp:revision>
  <cp:lastPrinted>2017-03-24T13:17:00Z</cp:lastPrinted>
  <dcterms:created xsi:type="dcterms:W3CDTF">2017-01-09T21:57:00Z</dcterms:created>
  <dcterms:modified xsi:type="dcterms:W3CDTF">2019-08-24T15:23:00Z</dcterms:modified>
</cp:coreProperties>
</file>